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BE7E" w14:textId="593AD77A" w:rsidR="008002F5" w:rsidRPr="00B55EFA" w:rsidRDefault="00FF3D7C" w:rsidP="00B55EFA">
      <w:pPr>
        <w:jc w:val="center"/>
        <w:rPr>
          <w:rFonts w:ascii="Gill Sans MT" w:hAnsi="Gill Sans MT"/>
          <w:b/>
          <w:bCs/>
          <w:sz w:val="28"/>
          <w:szCs w:val="28"/>
        </w:rPr>
      </w:pPr>
      <w:r w:rsidRPr="00FF3D7C">
        <w:rPr>
          <w:rFonts w:ascii="Gill Sans MT" w:hAnsi="Gill Sans MT"/>
          <w:b/>
          <w:bCs/>
          <w:sz w:val="28"/>
          <w:szCs w:val="28"/>
        </w:rPr>
        <w:t>J</w:t>
      </w:r>
      <w:r w:rsidR="006C311F" w:rsidRPr="00B55EFA">
        <w:rPr>
          <w:rFonts w:ascii="Gill Sans MT" w:hAnsi="Gill Sans MT"/>
          <w:b/>
          <w:bCs/>
          <w:sz w:val="28"/>
          <w:szCs w:val="28"/>
        </w:rPr>
        <w:t>USTICE AND RESPONSIBILITY</w:t>
      </w:r>
    </w:p>
    <w:p w14:paraId="7EF72D12" w14:textId="31F9EA82" w:rsidR="00B55EFA" w:rsidRPr="00FF3D7C" w:rsidRDefault="00205BD0" w:rsidP="00B55EFA">
      <w:pPr>
        <w:jc w:val="center"/>
        <w:rPr>
          <w:rFonts w:ascii="Gill Sans MT" w:hAnsi="Gill Sans MT"/>
          <w:b/>
          <w:bCs/>
          <w:sz w:val="28"/>
          <w:szCs w:val="28"/>
        </w:rPr>
      </w:pPr>
      <w:r>
        <w:rPr>
          <w:b/>
          <w:bCs/>
          <w:noProof/>
        </w:rPr>
        <w:drawing>
          <wp:inline distT="0" distB="0" distL="0" distR="0" wp14:anchorId="2FBCBED5" wp14:editId="5F73C59F">
            <wp:extent cx="2399231" cy="1786313"/>
            <wp:effectExtent l="19050" t="19050" r="20320" b="23495"/>
            <wp:docPr id="1947853297" name="Picture 49" descr="A group of men holding up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53297" name="Picture 49" descr="A group of men holding up shir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972" cy="1801755"/>
                    </a:xfrm>
                    <a:prstGeom prst="rect">
                      <a:avLst/>
                    </a:prstGeom>
                    <a:ln w="19050">
                      <a:solidFill>
                        <a:schemeClr val="tx1"/>
                      </a:solidFill>
                    </a:ln>
                  </pic:spPr>
                </pic:pic>
              </a:graphicData>
            </a:graphic>
          </wp:inline>
        </w:drawing>
      </w:r>
      <w:r>
        <w:rPr>
          <w:rFonts w:ascii="Gill Sans MT" w:hAnsi="Gill Sans MT"/>
          <w:b/>
          <w:bCs/>
          <w:sz w:val="28"/>
          <w:szCs w:val="28"/>
        </w:rPr>
        <w:t xml:space="preserve">  </w:t>
      </w:r>
      <w:r>
        <w:rPr>
          <w:noProof/>
        </w:rPr>
        <w:drawing>
          <wp:inline distT="0" distB="0" distL="0" distR="0" wp14:anchorId="5BA65078" wp14:editId="1B26F859">
            <wp:extent cx="2529840" cy="1810668"/>
            <wp:effectExtent l="38100" t="38100" r="41910" b="37465"/>
            <wp:docPr id="1207385843" name="Picture 54" descr="A group of children standing in front of a bird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85843" name="Picture 54" descr="A group of children standing in front of a birdhous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9076" cy="1831593"/>
                    </a:xfrm>
                    <a:prstGeom prst="rect">
                      <a:avLst/>
                    </a:prstGeom>
                    <a:ln w="22225">
                      <a:solidFill>
                        <a:schemeClr val="tx1"/>
                      </a:solidFill>
                    </a:ln>
                  </pic:spPr>
                </pic:pic>
              </a:graphicData>
            </a:graphic>
          </wp:inline>
        </w:drawing>
      </w:r>
    </w:p>
    <w:p w14:paraId="59A33E8E" w14:textId="1FEDE1EC" w:rsidR="00FF3D7C" w:rsidRPr="00B55EFA" w:rsidRDefault="00FF3D7C" w:rsidP="00205BD0">
      <w:pPr>
        <w:jc w:val="both"/>
        <w:rPr>
          <w:rFonts w:ascii="Gill Sans MT" w:hAnsi="Gill Sans MT"/>
          <w:sz w:val="28"/>
          <w:szCs w:val="28"/>
        </w:rPr>
      </w:pPr>
      <w:r w:rsidRPr="00B55EFA">
        <w:rPr>
          <w:rFonts w:ascii="Gill Sans MT" w:hAnsi="Gill Sans MT"/>
          <w:sz w:val="28"/>
          <w:szCs w:val="28"/>
        </w:rPr>
        <w:t>At Davenham, we encourage all our adults and pupils to believe that they</w:t>
      </w:r>
      <w:r w:rsidR="008002F5" w:rsidRPr="00B55EFA">
        <w:rPr>
          <w:rFonts w:ascii="Gill Sans MT" w:hAnsi="Gill Sans MT"/>
          <w:sz w:val="28"/>
          <w:szCs w:val="28"/>
        </w:rPr>
        <w:t xml:space="preserve"> can</w:t>
      </w:r>
      <w:r w:rsidR="00B55EFA">
        <w:rPr>
          <w:rFonts w:ascii="Gill Sans MT" w:hAnsi="Gill Sans MT"/>
          <w:sz w:val="28"/>
          <w:szCs w:val="28"/>
        </w:rPr>
        <w:t xml:space="preserve"> function as</w:t>
      </w:r>
      <w:r w:rsidRPr="00B55EFA">
        <w:rPr>
          <w:rFonts w:ascii="Gill Sans MT" w:hAnsi="Gill Sans MT"/>
          <w:sz w:val="28"/>
          <w:szCs w:val="28"/>
        </w:rPr>
        <w:t xml:space="preserve"> agents of change</w:t>
      </w:r>
      <w:r w:rsidR="006C311F" w:rsidRPr="00B55EFA">
        <w:rPr>
          <w:rFonts w:ascii="Gill Sans MT" w:hAnsi="Gill Sans MT"/>
          <w:sz w:val="28"/>
          <w:szCs w:val="28"/>
        </w:rPr>
        <w:t>. They know that they have the power to</w:t>
      </w:r>
      <w:r w:rsidRPr="00B55EFA">
        <w:rPr>
          <w:rFonts w:ascii="Gill Sans MT" w:hAnsi="Gill Sans MT"/>
          <w:sz w:val="28"/>
          <w:szCs w:val="28"/>
        </w:rPr>
        <w:t xml:space="preserve"> create a fairer world for us all to live in. </w:t>
      </w:r>
      <w:r w:rsidR="008002F5" w:rsidRPr="00B55EFA">
        <w:rPr>
          <w:rFonts w:ascii="Gill Sans MT" w:hAnsi="Gill Sans MT"/>
          <w:sz w:val="28"/>
          <w:szCs w:val="28"/>
        </w:rPr>
        <w:t>They</w:t>
      </w:r>
      <w:r w:rsidRPr="00B55EFA">
        <w:rPr>
          <w:rFonts w:ascii="Gill Sans MT" w:hAnsi="Gill Sans MT"/>
          <w:sz w:val="28"/>
          <w:szCs w:val="28"/>
        </w:rPr>
        <w:t xml:space="preserve"> recognise this can be at a local, national or a wider global level. </w:t>
      </w:r>
    </w:p>
    <w:p w14:paraId="4EACC632" w14:textId="36684207" w:rsidR="006C311F" w:rsidRPr="00B55EFA" w:rsidRDefault="00FF3D7C" w:rsidP="00205BD0">
      <w:pPr>
        <w:jc w:val="both"/>
        <w:rPr>
          <w:rFonts w:ascii="Gill Sans MT" w:hAnsi="Gill Sans MT"/>
          <w:sz w:val="28"/>
          <w:szCs w:val="28"/>
        </w:rPr>
      </w:pPr>
      <w:r w:rsidRPr="00B55EFA">
        <w:rPr>
          <w:rFonts w:ascii="Gill Sans MT" w:hAnsi="Gill Sans MT"/>
          <w:sz w:val="28"/>
          <w:szCs w:val="28"/>
        </w:rPr>
        <w:t>Our Christian vision and associated values of friendship, thankfulness, trust, forgiveness, compassion and koinonia all remind us of the importance of positive relationships</w:t>
      </w:r>
      <w:r w:rsidR="00B55EFA">
        <w:rPr>
          <w:rFonts w:ascii="Gill Sans MT" w:hAnsi="Gill Sans MT"/>
          <w:sz w:val="28"/>
          <w:szCs w:val="28"/>
        </w:rPr>
        <w:t xml:space="preserve"> and the power of a community working together</w:t>
      </w:r>
      <w:r w:rsidRPr="00B55EFA">
        <w:rPr>
          <w:rFonts w:ascii="Gill Sans MT" w:hAnsi="Gill Sans MT"/>
          <w:sz w:val="28"/>
          <w:szCs w:val="28"/>
        </w:rPr>
        <w:t>. We</w:t>
      </w:r>
      <w:r w:rsidR="00B55EFA">
        <w:rPr>
          <w:rFonts w:ascii="Gill Sans MT" w:hAnsi="Gill Sans MT"/>
          <w:sz w:val="28"/>
          <w:szCs w:val="28"/>
        </w:rPr>
        <w:t xml:space="preserve"> also </w:t>
      </w:r>
      <w:r w:rsidRPr="00B55EFA">
        <w:rPr>
          <w:rFonts w:ascii="Gill Sans MT" w:hAnsi="Gill Sans MT"/>
          <w:sz w:val="28"/>
          <w:szCs w:val="28"/>
        </w:rPr>
        <w:t>aim to teach our pupils the importance of respect – respect for themselves, for one another and for those who face challenges in their lives</w:t>
      </w:r>
      <w:r w:rsidR="00205BD0">
        <w:rPr>
          <w:rFonts w:ascii="Gill Sans MT" w:hAnsi="Gill Sans MT"/>
          <w:sz w:val="28"/>
          <w:szCs w:val="28"/>
        </w:rPr>
        <w:t xml:space="preserve">. </w:t>
      </w:r>
    </w:p>
    <w:p w14:paraId="231FC696" w14:textId="1198F387" w:rsidR="00B55EFA" w:rsidRPr="00B55EFA" w:rsidRDefault="00FF3D7C" w:rsidP="00205BD0">
      <w:pPr>
        <w:jc w:val="both"/>
        <w:rPr>
          <w:rFonts w:ascii="Gill Sans MT" w:hAnsi="Gill Sans MT"/>
          <w:sz w:val="28"/>
          <w:szCs w:val="28"/>
        </w:rPr>
      </w:pPr>
      <w:r w:rsidRPr="00B55EFA">
        <w:rPr>
          <w:rFonts w:ascii="Gill Sans MT" w:hAnsi="Gill Sans MT"/>
          <w:sz w:val="28"/>
          <w:szCs w:val="28"/>
        </w:rPr>
        <w:t>Through our curriculum and collective worship, we encourage pupils to discuss and debate life’s big questions</w:t>
      </w:r>
      <w:r w:rsidR="00B55EFA" w:rsidRPr="00B55EFA">
        <w:rPr>
          <w:rFonts w:ascii="Gill Sans MT" w:hAnsi="Gill Sans MT"/>
          <w:sz w:val="28"/>
          <w:szCs w:val="28"/>
        </w:rPr>
        <w:t xml:space="preserve"> and to challenge injustice</w:t>
      </w:r>
      <w:r w:rsidR="009567DB" w:rsidRPr="00B55EFA">
        <w:rPr>
          <w:rFonts w:ascii="Gill Sans MT" w:hAnsi="Gill Sans MT"/>
          <w:sz w:val="28"/>
          <w:szCs w:val="28"/>
        </w:rPr>
        <w:t xml:space="preserve">. </w:t>
      </w:r>
      <w:r w:rsidR="006C311F" w:rsidRPr="00B55EFA">
        <w:rPr>
          <w:rFonts w:ascii="Gill Sans MT" w:hAnsi="Gill Sans MT"/>
          <w:sz w:val="28"/>
          <w:szCs w:val="28"/>
        </w:rPr>
        <w:t>Pupils</w:t>
      </w:r>
      <w:r w:rsidRPr="00B55EFA">
        <w:rPr>
          <w:rFonts w:ascii="Gill Sans MT" w:hAnsi="Gill Sans MT"/>
          <w:sz w:val="28"/>
          <w:szCs w:val="28"/>
        </w:rPr>
        <w:t xml:space="preserve"> learn about </w:t>
      </w:r>
      <w:r w:rsidR="006C311F" w:rsidRPr="00B55EFA">
        <w:rPr>
          <w:rFonts w:ascii="Gill Sans MT" w:hAnsi="Gill Sans MT"/>
          <w:sz w:val="28"/>
          <w:szCs w:val="28"/>
        </w:rPr>
        <w:t xml:space="preserve">a diverse range of </w:t>
      </w:r>
      <w:r w:rsidRPr="00B55EFA">
        <w:rPr>
          <w:rFonts w:ascii="Gill Sans MT" w:hAnsi="Gill Sans MT"/>
          <w:sz w:val="28"/>
          <w:szCs w:val="28"/>
        </w:rPr>
        <w:t xml:space="preserve">people who have </w:t>
      </w:r>
      <w:proofErr w:type="gramStart"/>
      <w:r w:rsidRPr="00B55EFA">
        <w:rPr>
          <w:rFonts w:ascii="Gill Sans MT" w:hAnsi="Gill Sans MT"/>
          <w:sz w:val="28"/>
          <w:szCs w:val="28"/>
        </w:rPr>
        <w:t>made a difference</w:t>
      </w:r>
      <w:proofErr w:type="gramEnd"/>
      <w:r w:rsidR="006C311F" w:rsidRPr="00B55EFA">
        <w:rPr>
          <w:rFonts w:ascii="Gill Sans MT" w:hAnsi="Gill Sans MT"/>
          <w:sz w:val="28"/>
          <w:szCs w:val="28"/>
        </w:rPr>
        <w:t xml:space="preserve">. These include people from the past and the </w:t>
      </w:r>
      <w:r w:rsidR="00B55EFA">
        <w:rPr>
          <w:rFonts w:ascii="Gill Sans MT" w:hAnsi="Gill Sans MT"/>
          <w:sz w:val="28"/>
          <w:szCs w:val="28"/>
        </w:rPr>
        <w:t>modern day</w:t>
      </w:r>
      <w:r w:rsidR="006C311F" w:rsidRPr="00B55EFA">
        <w:rPr>
          <w:rFonts w:ascii="Gill Sans MT" w:hAnsi="Gill Sans MT"/>
          <w:sz w:val="28"/>
          <w:szCs w:val="28"/>
        </w:rPr>
        <w:t xml:space="preserve">. </w:t>
      </w:r>
    </w:p>
    <w:p w14:paraId="1CB96A44" w14:textId="7C354833" w:rsidR="00B55EFA" w:rsidRPr="00B55EFA" w:rsidRDefault="00B55EFA" w:rsidP="00205BD0">
      <w:pPr>
        <w:jc w:val="both"/>
        <w:rPr>
          <w:rFonts w:ascii="Gill Sans MT" w:hAnsi="Gill Sans MT"/>
          <w:sz w:val="28"/>
          <w:szCs w:val="28"/>
        </w:rPr>
      </w:pPr>
      <w:r w:rsidRPr="00B55EFA">
        <w:rPr>
          <w:rFonts w:ascii="Gill Sans MT" w:hAnsi="Gill Sans MT"/>
          <w:sz w:val="28"/>
          <w:szCs w:val="28"/>
        </w:rPr>
        <w:t xml:space="preserve">Our school community recognises the power of fund raising to support others and are actively involved throughout the year in a range of projects that are close to our hearts. </w:t>
      </w:r>
    </w:p>
    <w:p w14:paraId="335B86DF" w14:textId="77EC4F88" w:rsidR="00FF3D7C" w:rsidRPr="00B55EFA" w:rsidRDefault="009567DB" w:rsidP="00205BD0">
      <w:pPr>
        <w:jc w:val="both"/>
        <w:rPr>
          <w:rFonts w:ascii="Gill Sans MT" w:hAnsi="Gill Sans MT"/>
          <w:sz w:val="28"/>
          <w:szCs w:val="28"/>
        </w:rPr>
      </w:pPr>
      <w:r w:rsidRPr="00B55EFA">
        <w:rPr>
          <w:rFonts w:ascii="Gill Sans MT" w:hAnsi="Gill Sans MT"/>
          <w:sz w:val="28"/>
          <w:szCs w:val="28"/>
        </w:rPr>
        <w:t xml:space="preserve">In recent years, we have </w:t>
      </w:r>
      <w:r w:rsidR="00B55EFA" w:rsidRPr="00B55EFA">
        <w:rPr>
          <w:rFonts w:ascii="Gill Sans MT" w:hAnsi="Gill Sans MT"/>
          <w:sz w:val="28"/>
          <w:szCs w:val="28"/>
        </w:rPr>
        <w:t>conducted</w:t>
      </w:r>
      <w:r w:rsidRPr="00B55EFA">
        <w:rPr>
          <w:rFonts w:ascii="Gill Sans MT" w:hAnsi="Gill Sans MT"/>
          <w:sz w:val="28"/>
          <w:szCs w:val="28"/>
        </w:rPr>
        <w:t xml:space="preserve"> fundraising to raise awareness and support charities such as </w:t>
      </w:r>
    </w:p>
    <w:p w14:paraId="17314371" w14:textId="523A9245" w:rsidR="009567DB" w:rsidRPr="00FF3D7C" w:rsidRDefault="00B55EFA" w:rsidP="00205BD0">
      <w:pPr>
        <w:numPr>
          <w:ilvl w:val="0"/>
          <w:numId w:val="3"/>
        </w:numPr>
        <w:jc w:val="both"/>
        <w:rPr>
          <w:rFonts w:ascii="Gill Sans MT" w:hAnsi="Gill Sans MT"/>
          <w:sz w:val="28"/>
          <w:szCs w:val="28"/>
        </w:rPr>
      </w:pPr>
      <w:r w:rsidRPr="00B55EFA">
        <w:rPr>
          <w:rFonts w:ascii="Gill Sans MT" w:hAnsi="Gill Sans MT"/>
          <w:sz w:val="28"/>
          <w:szCs w:val="28"/>
        </w:rPr>
        <w:t xml:space="preserve">The </w:t>
      </w:r>
      <w:r w:rsidR="009567DB" w:rsidRPr="00FF3D7C">
        <w:rPr>
          <w:rFonts w:ascii="Gill Sans MT" w:hAnsi="Gill Sans MT"/>
          <w:sz w:val="28"/>
          <w:szCs w:val="28"/>
        </w:rPr>
        <w:t>Royal British Legion</w:t>
      </w:r>
    </w:p>
    <w:p w14:paraId="57F50ECE" w14:textId="485035B5" w:rsidR="009567DB" w:rsidRPr="00FF3D7C" w:rsidRDefault="009567DB" w:rsidP="00205BD0">
      <w:pPr>
        <w:numPr>
          <w:ilvl w:val="0"/>
          <w:numId w:val="3"/>
        </w:numPr>
        <w:jc w:val="both"/>
        <w:rPr>
          <w:rFonts w:ascii="Gill Sans MT" w:hAnsi="Gill Sans MT"/>
          <w:sz w:val="28"/>
          <w:szCs w:val="28"/>
        </w:rPr>
      </w:pPr>
      <w:r w:rsidRPr="00FF3D7C">
        <w:rPr>
          <w:rFonts w:ascii="Gill Sans MT" w:hAnsi="Gill Sans MT"/>
          <w:sz w:val="28"/>
          <w:szCs w:val="28"/>
        </w:rPr>
        <w:t>Macmillan</w:t>
      </w:r>
      <w:r w:rsidRPr="00B55EFA">
        <w:rPr>
          <w:rFonts w:ascii="Gill Sans MT" w:hAnsi="Gill Sans MT"/>
          <w:sz w:val="28"/>
          <w:szCs w:val="28"/>
        </w:rPr>
        <w:t xml:space="preserve"> Nurses</w:t>
      </w:r>
    </w:p>
    <w:p w14:paraId="6F45DCFC" w14:textId="5ADD27F0" w:rsidR="009567DB" w:rsidRPr="00B55EFA" w:rsidRDefault="009567DB" w:rsidP="00205BD0">
      <w:pPr>
        <w:numPr>
          <w:ilvl w:val="0"/>
          <w:numId w:val="3"/>
        </w:numPr>
        <w:jc w:val="both"/>
        <w:rPr>
          <w:rFonts w:ascii="Gill Sans MT" w:hAnsi="Gill Sans MT"/>
          <w:sz w:val="28"/>
          <w:szCs w:val="28"/>
        </w:rPr>
      </w:pPr>
      <w:r w:rsidRPr="00B55EFA">
        <w:rPr>
          <w:rFonts w:ascii="Gill Sans MT" w:hAnsi="Gill Sans MT"/>
          <w:sz w:val="28"/>
          <w:szCs w:val="28"/>
        </w:rPr>
        <w:t xml:space="preserve">Alder Hey Children’s Hospital </w:t>
      </w:r>
    </w:p>
    <w:p w14:paraId="723E3EB4" w14:textId="0541CE36" w:rsidR="009567DB" w:rsidRPr="00B55EFA" w:rsidRDefault="009567DB" w:rsidP="00205BD0">
      <w:pPr>
        <w:numPr>
          <w:ilvl w:val="0"/>
          <w:numId w:val="3"/>
        </w:numPr>
        <w:jc w:val="both"/>
        <w:rPr>
          <w:rFonts w:ascii="Gill Sans MT" w:hAnsi="Gill Sans MT"/>
          <w:sz w:val="28"/>
          <w:szCs w:val="28"/>
        </w:rPr>
      </w:pPr>
      <w:r w:rsidRPr="00B55EFA">
        <w:rPr>
          <w:rFonts w:ascii="Gill Sans MT" w:hAnsi="Gill Sans MT"/>
          <w:sz w:val="28"/>
          <w:szCs w:val="28"/>
        </w:rPr>
        <w:t xml:space="preserve">The Children’s Society </w:t>
      </w:r>
    </w:p>
    <w:p w14:paraId="79510462" w14:textId="6C40E4EE" w:rsidR="00B55EFA" w:rsidRDefault="009567DB" w:rsidP="00205BD0">
      <w:pPr>
        <w:numPr>
          <w:ilvl w:val="0"/>
          <w:numId w:val="3"/>
        </w:numPr>
        <w:jc w:val="both"/>
        <w:rPr>
          <w:rFonts w:ascii="Gill Sans MT" w:hAnsi="Gill Sans MT"/>
          <w:sz w:val="28"/>
          <w:szCs w:val="28"/>
        </w:rPr>
      </w:pPr>
      <w:r w:rsidRPr="00B55EFA">
        <w:rPr>
          <w:rFonts w:ascii="Gill Sans MT" w:hAnsi="Gill Sans MT"/>
          <w:sz w:val="28"/>
          <w:szCs w:val="28"/>
        </w:rPr>
        <w:t>The Princess Trust</w:t>
      </w:r>
    </w:p>
    <w:p w14:paraId="37C757F9" w14:textId="77777777" w:rsidR="00B55EFA" w:rsidRPr="00B55EFA" w:rsidRDefault="00B55EFA" w:rsidP="00205BD0">
      <w:pPr>
        <w:ind w:left="360"/>
        <w:jc w:val="both"/>
        <w:rPr>
          <w:rFonts w:ascii="Gill Sans MT" w:hAnsi="Gill Sans MT"/>
          <w:sz w:val="28"/>
          <w:szCs w:val="28"/>
        </w:rPr>
      </w:pPr>
    </w:p>
    <w:p w14:paraId="1C7CB766" w14:textId="33C66749" w:rsidR="006C311F" w:rsidRPr="00B55EFA" w:rsidRDefault="009567DB" w:rsidP="00205BD0">
      <w:pPr>
        <w:jc w:val="both"/>
        <w:rPr>
          <w:rFonts w:ascii="Gill Sans MT" w:hAnsi="Gill Sans MT"/>
          <w:sz w:val="28"/>
          <w:szCs w:val="28"/>
        </w:rPr>
      </w:pPr>
      <w:r w:rsidRPr="00B55EFA">
        <w:rPr>
          <w:rFonts w:ascii="Gill Sans MT" w:hAnsi="Gill Sans MT"/>
          <w:sz w:val="28"/>
          <w:szCs w:val="28"/>
        </w:rPr>
        <w:lastRenderedPageBreak/>
        <w:t xml:space="preserve">Furthermore, we recognise the need to care for the world God created for us. </w:t>
      </w:r>
      <w:r w:rsidR="00205BD0">
        <w:rPr>
          <w:rFonts w:ascii="Gill Sans MT" w:hAnsi="Gill Sans MT"/>
          <w:sz w:val="28"/>
          <w:szCs w:val="28"/>
        </w:rPr>
        <w:t xml:space="preserve">We have a gardening club, care for our two hens Taylor and Swift and conduct activities such a litter picking to improve the environment. </w:t>
      </w:r>
      <w:r w:rsidRPr="00B55EFA">
        <w:rPr>
          <w:rFonts w:ascii="Gill Sans MT" w:hAnsi="Gill Sans MT"/>
          <w:sz w:val="28"/>
          <w:szCs w:val="28"/>
        </w:rPr>
        <w:t>We have</w:t>
      </w:r>
      <w:r w:rsidR="00205BD0">
        <w:rPr>
          <w:rFonts w:ascii="Gill Sans MT" w:hAnsi="Gill Sans MT"/>
          <w:sz w:val="28"/>
          <w:szCs w:val="28"/>
        </w:rPr>
        <w:t xml:space="preserve"> strong</w:t>
      </w:r>
      <w:r w:rsidRPr="00B55EFA">
        <w:rPr>
          <w:rFonts w:ascii="Gill Sans MT" w:hAnsi="Gill Sans MT"/>
          <w:sz w:val="28"/>
          <w:szCs w:val="28"/>
        </w:rPr>
        <w:t xml:space="preserve"> links with local care homes</w:t>
      </w:r>
      <w:r w:rsidR="00205BD0">
        <w:rPr>
          <w:rFonts w:ascii="Gill Sans MT" w:hAnsi="Gill Sans MT"/>
          <w:sz w:val="28"/>
          <w:szCs w:val="28"/>
        </w:rPr>
        <w:t xml:space="preserve"> and</w:t>
      </w:r>
      <w:r w:rsidRPr="00B55EFA">
        <w:rPr>
          <w:rFonts w:ascii="Gill Sans MT" w:hAnsi="Gill Sans MT"/>
          <w:sz w:val="28"/>
          <w:szCs w:val="28"/>
        </w:rPr>
        <w:t xml:space="preserve"> our local church</w:t>
      </w:r>
      <w:r w:rsidR="00205BD0">
        <w:rPr>
          <w:rFonts w:ascii="Gill Sans MT" w:hAnsi="Gill Sans MT"/>
          <w:sz w:val="28"/>
          <w:szCs w:val="28"/>
        </w:rPr>
        <w:t>. Our</w:t>
      </w:r>
      <w:r w:rsidRPr="00B55EFA">
        <w:rPr>
          <w:rFonts w:ascii="Gill Sans MT" w:hAnsi="Gill Sans MT"/>
          <w:sz w:val="28"/>
          <w:szCs w:val="28"/>
        </w:rPr>
        <w:t xml:space="preserve"> Year 5</w:t>
      </w:r>
      <w:r w:rsidR="00205BD0">
        <w:rPr>
          <w:rFonts w:ascii="Gill Sans MT" w:hAnsi="Gill Sans MT"/>
          <w:sz w:val="28"/>
          <w:szCs w:val="28"/>
        </w:rPr>
        <w:t xml:space="preserve"> Min Police Officers challenge parking issues and speeding</w:t>
      </w:r>
      <w:r w:rsidRPr="00B55EFA">
        <w:rPr>
          <w:rFonts w:ascii="Gill Sans MT" w:hAnsi="Gill Sans MT"/>
          <w:sz w:val="28"/>
          <w:szCs w:val="28"/>
        </w:rPr>
        <w:t xml:space="preserve"> in the</w:t>
      </w:r>
      <w:r w:rsidR="00205BD0">
        <w:rPr>
          <w:rFonts w:ascii="Gill Sans MT" w:hAnsi="Gill Sans MT"/>
          <w:sz w:val="28"/>
          <w:szCs w:val="28"/>
        </w:rPr>
        <w:t xml:space="preserve"> </w:t>
      </w:r>
      <w:r w:rsidRPr="00B55EFA">
        <w:rPr>
          <w:rFonts w:ascii="Gill Sans MT" w:hAnsi="Gill Sans MT"/>
          <w:sz w:val="28"/>
          <w:szCs w:val="28"/>
        </w:rPr>
        <w:t xml:space="preserve">community. </w:t>
      </w:r>
    </w:p>
    <w:p w14:paraId="18668F4D" w14:textId="6B7C9A34" w:rsidR="006C311F" w:rsidRPr="00B55EFA" w:rsidRDefault="009567DB" w:rsidP="00205BD0">
      <w:pPr>
        <w:jc w:val="both"/>
        <w:rPr>
          <w:rFonts w:ascii="Gill Sans MT" w:hAnsi="Gill Sans MT"/>
          <w:sz w:val="28"/>
          <w:szCs w:val="28"/>
        </w:rPr>
      </w:pPr>
      <w:r w:rsidRPr="00B55EFA">
        <w:rPr>
          <w:rFonts w:ascii="Gill Sans MT" w:hAnsi="Gill Sans MT"/>
          <w:sz w:val="28"/>
          <w:szCs w:val="28"/>
        </w:rPr>
        <w:t xml:space="preserve">Our School Council work closely with pupils from other local </w:t>
      </w:r>
      <w:r w:rsidR="008002F5" w:rsidRPr="00B55EFA">
        <w:rPr>
          <w:rFonts w:ascii="Gill Sans MT" w:hAnsi="Gill Sans MT"/>
          <w:sz w:val="28"/>
          <w:szCs w:val="28"/>
        </w:rPr>
        <w:t>schools</w:t>
      </w:r>
      <w:r w:rsidR="00205BD0">
        <w:rPr>
          <w:rFonts w:ascii="Gill Sans MT" w:hAnsi="Gill Sans MT"/>
          <w:sz w:val="28"/>
          <w:szCs w:val="28"/>
        </w:rPr>
        <w:t xml:space="preserve"> to </w:t>
      </w:r>
      <w:r w:rsidRPr="00B55EFA">
        <w:rPr>
          <w:rFonts w:ascii="Gill Sans MT" w:hAnsi="Gill Sans MT"/>
          <w:sz w:val="28"/>
          <w:szCs w:val="28"/>
        </w:rPr>
        <w:t xml:space="preserve">support projects in the wider community. </w:t>
      </w:r>
    </w:p>
    <w:p w14:paraId="62AE244C" w14:textId="4F21F01F" w:rsidR="00FF3D7C" w:rsidRPr="00FF3D7C" w:rsidRDefault="006C311F" w:rsidP="00205BD0">
      <w:pPr>
        <w:jc w:val="both"/>
        <w:rPr>
          <w:rFonts w:ascii="Gill Sans MT" w:hAnsi="Gill Sans MT"/>
          <w:sz w:val="28"/>
          <w:szCs w:val="28"/>
        </w:rPr>
      </w:pPr>
      <w:r w:rsidRPr="00B55EFA">
        <w:rPr>
          <w:rFonts w:ascii="Gill Sans MT" w:hAnsi="Gill Sans MT"/>
          <w:sz w:val="28"/>
          <w:szCs w:val="28"/>
        </w:rPr>
        <w:t xml:space="preserve">Our Ethos Group have completed the Archbishop of York Award which includes completing projects within the local community. </w:t>
      </w:r>
    </w:p>
    <w:p w14:paraId="77BAC26C" w14:textId="77777777" w:rsidR="006C311F" w:rsidRPr="00B55EFA" w:rsidRDefault="006C311F" w:rsidP="00205BD0">
      <w:pPr>
        <w:jc w:val="both"/>
        <w:rPr>
          <w:rFonts w:ascii="Gill Sans MT" w:hAnsi="Gill Sans MT"/>
          <w:sz w:val="28"/>
          <w:szCs w:val="28"/>
        </w:rPr>
      </w:pPr>
    </w:p>
    <w:p w14:paraId="3BE8AB6A" w14:textId="18859F3E" w:rsidR="00B55EFA" w:rsidRDefault="00B55EFA" w:rsidP="00205BD0">
      <w:pPr>
        <w:jc w:val="center"/>
        <w:rPr>
          <w:rFonts w:ascii="Gill Sans MT" w:hAnsi="Gill Sans MT"/>
          <w:b/>
          <w:bCs/>
          <w:sz w:val="28"/>
          <w:szCs w:val="28"/>
        </w:rPr>
      </w:pPr>
      <w:r w:rsidRPr="00B55EFA">
        <w:rPr>
          <w:rFonts w:ascii="Gill Sans MT" w:hAnsi="Gill Sans MT"/>
          <w:b/>
          <w:bCs/>
          <w:sz w:val="28"/>
          <w:szCs w:val="28"/>
        </w:rPr>
        <w:t>COURAGEOUS ADVOCACY</w:t>
      </w:r>
    </w:p>
    <w:p w14:paraId="172908B2" w14:textId="77777777" w:rsidR="00205BD0" w:rsidRPr="00B55EFA" w:rsidRDefault="00205BD0" w:rsidP="00205BD0">
      <w:pPr>
        <w:jc w:val="both"/>
        <w:rPr>
          <w:rFonts w:ascii="Gill Sans MT" w:hAnsi="Gill Sans MT"/>
          <w:b/>
          <w:bCs/>
          <w:sz w:val="28"/>
          <w:szCs w:val="28"/>
        </w:rPr>
      </w:pPr>
    </w:p>
    <w:p w14:paraId="102E81D5" w14:textId="07D2C553" w:rsidR="00B55EFA" w:rsidRPr="00B55EFA" w:rsidRDefault="00B55EFA" w:rsidP="00205BD0">
      <w:pPr>
        <w:jc w:val="both"/>
        <w:rPr>
          <w:rFonts w:ascii="Gill Sans MT" w:hAnsi="Gill Sans MT"/>
          <w:sz w:val="28"/>
          <w:szCs w:val="28"/>
        </w:rPr>
      </w:pPr>
      <w:r w:rsidRPr="00FF3D7C">
        <w:rPr>
          <w:rFonts w:ascii="Gill Sans MT" w:hAnsi="Gill Sans MT"/>
          <w:sz w:val="28"/>
          <w:szCs w:val="28"/>
        </w:rPr>
        <w:t xml:space="preserve">Courageous advocacy </w:t>
      </w:r>
      <w:proofErr w:type="gramStart"/>
      <w:r w:rsidRPr="00FF3D7C">
        <w:rPr>
          <w:rFonts w:ascii="Gill Sans MT" w:hAnsi="Gill Sans MT"/>
          <w:sz w:val="28"/>
          <w:szCs w:val="28"/>
        </w:rPr>
        <w:t>is defined</w:t>
      </w:r>
      <w:proofErr w:type="gramEnd"/>
      <w:r w:rsidRPr="00FF3D7C">
        <w:rPr>
          <w:rFonts w:ascii="Gill Sans MT" w:hAnsi="Gill Sans MT"/>
          <w:sz w:val="28"/>
          <w:szCs w:val="28"/>
        </w:rPr>
        <w:t xml:space="preserve"> by the Church of England as </w:t>
      </w:r>
      <w:r w:rsidRPr="00B55EFA">
        <w:rPr>
          <w:rFonts w:ascii="Gill Sans MT" w:hAnsi="Gill Sans MT"/>
          <w:sz w:val="28"/>
          <w:szCs w:val="28"/>
        </w:rPr>
        <w:t>‘</w:t>
      </w:r>
      <w:r w:rsidRPr="00FF3D7C">
        <w:rPr>
          <w:rFonts w:ascii="Gill Sans MT" w:hAnsi="Gill Sans MT"/>
          <w:sz w:val="28"/>
          <w:szCs w:val="28"/>
        </w:rPr>
        <w:t>the act of speaking out against an issue of injustice, often on behalf of those whose voice is not heard.</w:t>
      </w:r>
      <w:r w:rsidRPr="00B55EFA">
        <w:rPr>
          <w:rFonts w:ascii="Gill Sans MT" w:hAnsi="Gill Sans MT"/>
          <w:sz w:val="28"/>
          <w:szCs w:val="28"/>
        </w:rPr>
        <w:t>’</w:t>
      </w:r>
      <w:r w:rsidRPr="00FF3D7C">
        <w:rPr>
          <w:rFonts w:ascii="Gill Sans MT" w:hAnsi="Gill Sans MT"/>
          <w:sz w:val="28"/>
          <w:szCs w:val="28"/>
        </w:rPr>
        <w:t xml:space="preserve"> </w:t>
      </w:r>
    </w:p>
    <w:p w14:paraId="633774A9" w14:textId="4199D64D" w:rsidR="00B55EFA" w:rsidRPr="00B55EFA" w:rsidRDefault="00B55EFA" w:rsidP="00205BD0">
      <w:pPr>
        <w:jc w:val="both"/>
        <w:rPr>
          <w:rFonts w:ascii="Gill Sans MT" w:hAnsi="Gill Sans MT"/>
          <w:sz w:val="28"/>
          <w:szCs w:val="28"/>
        </w:rPr>
      </w:pPr>
      <w:r w:rsidRPr="00B55EFA">
        <w:rPr>
          <w:rFonts w:ascii="Gill Sans MT" w:hAnsi="Gill Sans MT"/>
          <w:sz w:val="28"/>
          <w:szCs w:val="28"/>
        </w:rPr>
        <w:t>We recognise that it can be difficult to challenge things and make a stand against</w:t>
      </w:r>
      <w:r w:rsidR="00205BD0">
        <w:rPr>
          <w:rFonts w:ascii="Gill Sans MT" w:hAnsi="Gill Sans MT"/>
          <w:sz w:val="28"/>
          <w:szCs w:val="28"/>
        </w:rPr>
        <w:t xml:space="preserve"> what you believe to be</w:t>
      </w:r>
      <w:r w:rsidRPr="00B55EFA">
        <w:rPr>
          <w:rFonts w:ascii="Gill Sans MT" w:hAnsi="Gill Sans MT"/>
          <w:sz w:val="28"/>
          <w:szCs w:val="28"/>
        </w:rPr>
        <w:t xml:space="preserve"> wrong</w:t>
      </w:r>
      <w:r w:rsidR="00205BD0">
        <w:rPr>
          <w:rFonts w:ascii="Gill Sans MT" w:hAnsi="Gill Sans MT"/>
          <w:sz w:val="28"/>
          <w:szCs w:val="28"/>
        </w:rPr>
        <w:t xml:space="preserve"> or unfair</w:t>
      </w:r>
      <w:r w:rsidRPr="00B55EFA">
        <w:rPr>
          <w:rFonts w:ascii="Gill Sans MT" w:hAnsi="Gill Sans MT"/>
          <w:sz w:val="28"/>
          <w:szCs w:val="28"/>
        </w:rPr>
        <w:t xml:space="preserve">. This takes courage and perseverance. </w:t>
      </w:r>
    </w:p>
    <w:p w14:paraId="5420E066" w14:textId="34221B0A" w:rsidR="006C311F" w:rsidRPr="00B55EFA" w:rsidRDefault="00B55EFA" w:rsidP="00205BD0">
      <w:pPr>
        <w:jc w:val="both"/>
        <w:rPr>
          <w:rFonts w:ascii="Gill Sans MT" w:hAnsi="Gill Sans MT"/>
          <w:sz w:val="28"/>
          <w:szCs w:val="28"/>
        </w:rPr>
      </w:pPr>
      <w:r w:rsidRPr="00B55EFA">
        <w:rPr>
          <w:rFonts w:ascii="Gill Sans MT" w:hAnsi="Gill Sans MT"/>
          <w:sz w:val="28"/>
          <w:szCs w:val="28"/>
        </w:rPr>
        <w:t xml:space="preserve">Adults and pupils at Davenham regularly engage in activities that challenge injustice or bring about change. These not only include our pupil leadership groups, such as the Mini Police, Ethos and Eco Groups but also individual adults and pupils. </w:t>
      </w:r>
    </w:p>
    <w:p w14:paraId="0136F651" w14:textId="77777777" w:rsidR="00B55EFA" w:rsidRPr="00B55EFA" w:rsidRDefault="009567DB" w:rsidP="00205BD0">
      <w:pPr>
        <w:jc w:val="both"/>
        <w:rPr>
          <w:rFonts w:ascii="Gill Sans MT" w:hAnsi="Gill Sans MT"/>
          <w:sz w:val="28"/>
          <w:szCs w:val="28"/>
        </w:rPr>
      </w:pPr>
      <w:r w:rsidRPr="00B55EFA">
        <w:rPr>
          <w:rFonts w:ascii="Gill Sans MT" w:hAnsi="Gill Sans MT"/>
          <w:sz w:val="28"/>
          <w:szCs w:val="28"/>
        </w:rPr>
        <w:t xml:space="preserve">When pupils act independently as agents of change, we recognise and celebrate these acts of </w:t>
      </w:r>
      <w:r w:rsidR="006C311F" w:rsidRPr="00B55EFA">
        <w:rPr>
          <w:rFonts w:ascii="Gill Sans MT" w:hAnsi="Gill Sans MT"/>
          <w:sz w:val="28"/>
          <w:szCs w:val="28"/>
        </w:rPr>
        <w:t xml:space="preserve">genuine </w:t>
      </w:r>
      <w:r w:rsidRPr="00B55EFA">
        <w:rPr>
          <w:rFonts w:ascii="Gill Sans MT" w:hAnsi="Gill Sans MT"/>
          <w:sz w:val="28"/>
          <w:szCs w:val="28"/>
        </w:rPr>
        <w:t xml:space="preserve">kindness. </w:t>
      </w:r>
      <w:r w:rsidR="006C311F" w:rsidRPr="00B55EFA">
        <w:rPr>
          <w:rFonts w:ascii="Gill Sans MT" w:hAnsi="Gill Sans MT"/>
          <w:sz w:val="28"/>
          <w:szCs w:val="28"/>
        </w:rPr>
        <w:t>Examples</w:t>
      </w:r>
      <w:r w:rsidRPr="00B55EFA">
        <w:rPr>
          <w:rFonts w:ascii="Gill Sans MT" w:hAnsi="Gill Sans MT"/>
          <w:sz w:val="28"/>
          <w:szCs w:val="28"/>
        </w:rPr>
        <w:t xml:space="preserve"> include making cards or jewellery </w:t>
      </w:r>
      <w:r w:rsidR="006C311F" w:rsidRPr="00B55EFA">
        <w:rPr>
          <w:rFonts w:ascii="Gill Sans MT" w:hAnsi="Gill Sans MT"/>
          <w:sz w:val="28"/>
          <w:szCs w:val="28"/>
        </w:rPr>
        <w:t>and donating the funds to a chosen charity, sending football kits to our partner school in Kenya and raising funds for toilet twinning.</w:t>
      </w:r>
      <w:r w:rsidR="00B55EFA" w:rsidRPr="00B55EFA">
        <w:rPr>
          <w:rFonts w:ascii="Gill Sans MT" w:hAnsi="Gill Sans MT"/>
          <w:sz w:val="28"/>
          <w:szCs w:val="28"/>
        </w:rPr>
        <w:t xml:space="preserve"> </w:t>
      </w:r>
    </w:p>
    <w:p w14:paraId="500457DB" w14:textId="2D2010C5" w:rsidR="008002F5" w:rsidRPr="00B55EFA" w:rsidRDefault="00B55EFA" w:rsidP="00205BD0">
      <w:pPr>
        <w:jc w:val="both"/>
        <w:rPr>
          <w:rFonts w:ascii="Gill Sans MT" w:hAnsi="Gill Sans MT"/>
          <w:sz w:val="28"/>
          <w:szCs w:val="28"/>
        </w:rPr>
      </w:pPr>
      <w:r w:rsidRPr="00B55EFA">
        <w:rPr>
          <w:rFonts w:ascii="Gill Sans MT" w:hAnsi="Gill Sans MT"/>
          <w:sz w:val="28"/>
          <w:szCs w:val="28"/>
        </w:rPr>
        <w:t xml:space="preserve">We share a list of both fund raising and courageous advocacy work in our school Newsletter. This allows us to </w:t>
      </w:r>
      <w:r w:rsidR="006C311F" w:rsidRPr="00B55EFA">
        <w:rPr>
          <w:rFonts w:ascii="Gill Sans MT" w:hAnsi="Gill Sans MT"/>
          <w:sz w:val="28"/>
          <w:szCs w:val="28"/>
        </w:rPr>
        <w:t>celebrate</w:t>
      </w:r>
      <w:r w:rsidRPr="00B55EFA">
        <w:rPr>
          <w:rFonts w:ascii="Gill Sans MT" w:hAnsi="Gill Sans MT"/>
          <w:sz w:val="28"/>
          <w:szCs w:val="28"/>
        </w:rPr>
        <w:t xml:space="preserve"> with our wider school community</w:t>
      </w:r>
      <w:r w:rsidR="006C311F" w:rsidRPr="00B55EFA">
        <w:rPr>
          <w:rFonts w:ascii="Gill Sans MT" w:hAnsi="Gill Sans MT"/>
          <w:sz w:val="28"/>
          <w:szCs w:val="28"/>
        </w:rPr>
        <w:t xml:space="preserve"> the fact that we have </w:t>
      </w:r>
      <w:proofErr w:type="gramStart"/>
      <w:r w:rsidR="006C311F" w:rsidRPr="00B55EFA">
        <w:rPr>
          <w:rFonts w:ascii="Gill Sans MT" w:hAnsi="Gill Sans MT"/>
          <w:sz w:val="28"/>
          <w:szCs w:val="28"/>
        </w:rPr>
        <w:t>made a difference</w:t>
      </w:r>
      <w:proofErr w:type="gramEnd"/>
      <w:r w:rsidR="006C311F" w:rsidRPr="00B55EFA">
        <w:rPr>
          <w:rFonts w:ascii="Gill Sans MT" w:hAnsi="Gill Sans MT"/>
          <w:sz w:val="28"/>
          <w:szCs w:val="28"/>
        </w:rPr>
        <w:t xml:space="preserve"> – no matter how small that difference may be</w:t>
      </w:r>
      <w:r w:rsidR="008002F5" w:rsidRPr="00B55EFA">
        <w:rPr>
          <w:rFonts w:ascii="Gill Sans MT" w:hAnsi="Gill Sans MT"/>
          <w:sz w:val="28"/>
          <w:szCs w:val="28"/>
        </w:rPr>
        <w:t>.</w:t>
      </w:r>
    </w:p>
    <w:p w14:paraId="43F5ADA1" w14:textId="77777777" w:rsidR="008002F5" w:rsidRPr="00B55EFA" w:rsidRDefault="008002F5" w:rsidP="00205BD0">
      <w:pPr>
        <w:jc w:val="center"/>
        <w:rPr>
          <w:rFonts w:ascii="Gill Sans MT" w:hAnsi="Gill Sans MT"/>
          <w:sz w:val="28"/>
          <w:szCs w:val="28"/>
        </w:rPr>
      </w:pPr>
    </w:p>
    <w:p w14:paraId="1ACEFFB0" w14:textId="77777777" w:rsidR="008002F5" w:rsidRPr="00B55EFA" w:rsidRDefault="008002F5" w:rsidP="00205BD0">
      <w:pPr>
        <w:jc w:val="center"/>
        <w:rPr>
          <w:rFonts w:ascii="Gill Sans MT" w:hAnsi="Gill Sans MT"/>
          <w:b/>
          <w:bCs/>
          <w:sz w:val="28"/>
          <w:szCs w:val="28"/>
        </w:rPr>
      </w:pPr>
      <w:r w:rsidRPr="00B55EFA">
        <w:rPr>
          <w:rFonts w:ascii="Gill Sans MT" w:hAnsi="Gill Sans MT"/>
          <w:b/>
          <w:bCs/>
          <w:sz w:val="28"/>
          <w:szCs w:val="28"/>
        </w:rPr>
        <w:t>‘We encourage one another and build each other up.’</w:t>
      </w:r>
    </w:p>
    <w:p w14:paraId="6B7DC0A4" w14:textId="4312C923" w:rsidR="008002F5" w:rsidRPr="00B55EFA" w:rsidRDefault="008002F5" w:rsidP="00205BD0">
      <w:pPr>
        <w:jc w:val="center"/>
        <w:rPr>
          <w:rFonts w:ascii="Gill Sans MT" w:hAnsi="Gill Sans MT"/>
          <w:b/>
          <w:bCs/>
          <w:sz w:val="28"/>
          <w:szCs w:val="28"/>
        </w:rPr>
      </w:pPr>
      <w:r w:rsidRPr="00B55EFA">
        <w:rPr>
          <w:rFonts w:ascii="Gill Sans MT" w:hAnsi="Gill Sans MT"/>
          <w:b/>
          <w:bCs/>
          <w:sz w:val="28"/>
          <w:szCs w:val="28"/>
        </w:rPr>
        <w:t>1 Thessalonians 5:11</w:t>
      </w:r>
    </w:p>
    <w:p w14:paraId="0E2E3916" w14:textId="42BB20C7" w:rsidR="006C311F" w:rsidRPr="00B55EFA" w:rsidRDefault="008002F5" w:rsidP="008002F5">
      <w:pPr>
        <w:jc w:val="center"/>
        <w:rPr>
          <w:rFonts w:ascii="Gill Sans MT" w:hAnsi="Gill Sans MT"/>
          <w:sz w:val="28"/>
          <w:szCs w:val="28"/>
        </w:rPr>
      </w:pPr>
      <w:r w:rsidRPr="00B55EFA">
        <w:rPr>
          <w:rFonts w:ascii="Gill Sans MT" w:hAnsi="Gill Sans MT"/>
          <w:noProof/>
          <w:sz w:val="28"/>
          <w:szCs w:val="28"/>
        </w:rPr>
        <w:lastRenderedPageBreak/>
        <w:drawing>
          <wp:inline distT="0" distB="0" distL="0" distR="0" wp14:anchorId="7EB78F39" wp14:editId="143D832F">
            <wp:extent cx="2829750" cy="2021205"/>
            <wp:effectExtent l="38100" t="38100" r="46990" b="36195"/>
            <wp:docPr id="1702168956" name="Picture 1" descr="Tarporley CE Primary School: Courageous 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porley CE Primary School: Courageous Advoca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5743" cy="2025486"/>
                    </a:xfrm>
                    <a:prstGeom prst="rect">
                      <a:avLst/>
                    </a:prstGeom>
                    <a:noFill/>
                    <a:ln w="22225">
                      <a:solidFill>
                        <a:schemeClr val="tx1"/>
                      </a:solidFill>
                    </a:ln>
                  </pic:spPr>
                </pic:pic>
              </a:graphicData>
            </a:graphic>
          </wp:inline>
        </w:drawing>
      </w:r>
    </w:p>
    <w:p w14:paraId="385660AA" w14:textId="77777777" w:rsidR="008002F5" w:rsidRPr="00B55EFA" w:rsidRDefault="008002F5" w:rsidP="008002F5">
      <w:pPr>
        <w:jc w:val="center"/>
        <w:rPr>
          <w:rFonts w:ascii="Gill Sans MT" w:hAnsi="Gill Sans MT"/>
          <w:b/>
          <w:bCs/>
          <w:sz w:val="28"/>
          <w:szCs w:val="28"/>
        </w:rPr>
      </w:pPr>
    </w:p>
    <w:p w14:paraId="7B11204C" w14:textId="1FE53CB3" w:rsidR="008002F5" w:rsidRPr="00B55EFA" w:rsidRDefault="008002F5" w:rsidP="008002F5">
      <w:pPr>
        <w:jc w:val="center"/>
        <w:rPr>
          <w:rFonts w:ascii="Gill Sans MT" w:hAnsi="Gill Sans MT"/>
          <w:b/>
          <w:bCs/>
          <w:sz w:val="28"/>
          <w:szCs w:val="28"/>
        </w:rPr>
      </w:pPr>
      <w:r w:rsidRPr="00B55EFA">
        <w:rPr>
          <w:rFonts w:ascii="Gill Sans MT" w:hAnsi="Gill Sans MT"/>
          <w:b/>
          <w:bCs/>
          <w:sz w:val="28"/>
          <w:szCs w:val="28"/>
        </w:rPr>
        <w:t>We are people of the day, people of the light.</w:t>
      </w:r>
    </w:p>
    <w:p w14:paraId="1B52F84F" w14:textId="77777777" w:rsidR="006C311F" w:rsidRPr="00FF3D7C" w:rsidRDefault="006C311F" w:rsidP="00FF3D7C">
      <w:pPr>
        <w:rPr>
          <w:rFonts w:ascii="Gill Sans MT" w:hAnsi="Gill Sans MT"/>
          <w:sz w:val="28"/>
          <w:szCs w:val="28"/>
        </w:rPr>
      </w:pPr>
    </w:p>
    <w:p w14:paraId="615C0E4E" w14:textId="5C501DDD" w:rsidR="00FF3D7C" w:rsidRPr="00FF3D7C" w:rsidRDefault="00FF3D7C" w:rsidP="00FF3D7C">
      <w:pPr>
        <w:rPr>
          <w:rFonts w:ascii="Gill Sans MT" w:hAnsi="Gill Sans MT"/>
          <w:sz w:val="28"/>
          <w:szCs w:val="28"/>
        </w:rPr>
      </w:pPr>
    </w:p>
    <w:p w14:paraId="239DA6EC" w14:textId="77777777" w:rsidR="00FF3D7C" w:rsidRPr="00FF3D7C" w:rsidRDefault="00FF3D7C" w:rsidP="00FF3D7C">
      <w:pPr>
        <w:rPr>
          <w:rFonts w:ascii="Gill Sans MT" w:hAnsi="Gill Sans MT"/>
          <w:sz w:val="28"/>
          <w:szCs w:val="28"/>
        </w:rPr>
      </w:pPr>
      <w:r w:rsidRPr="00FF3D7C">
        <w:rPr>
          <w:rFonts w:ascii="Gill Sans MT" w:hAnsi="Gill Sans MT"/>
          <w:sz w:val="28"/>
          <w:szCs w:val="28"/>
        </w:rPr>
        <w:t> </w:t>
      </w:r>
    </w:p>
    <w:p w14:paraId="65C3BF90" w14:textId="77777777" w:rsidR="002A37DE" w:rsidRPr="00B55EFA" w:rsidRDefault="002A37DE" w:rsidP="00FF3D7C">
      <w:pPr>
        <w:rPr>
          <w:rFonts w:ascii="Gill Sans MT" w:hAnsi="Gill Sans MT"/>
          <w:sz w:val="28"/>
          <w:szCs w:val="28"/>
        </w:rPr>
      </w:pPr>
    </w:p>
    <w:sectPr w:rsidR="002A37DE" w:rsidRPr="00B5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7487"/>
    <w:multiLevelType w:val="multilevel"/>
    <w:tmpl w:val="511C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E519B"/>
    <w:multiLevelType w:val="multilevel"/>
    <w:tmpl w:val="BAA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93FD7"/>
    <w:multiLevelType w:val="multilevel"/>
    <w:tmpl w:val="92F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463672"/>
    <w:multiLevelType w:val="multilevel"/>
    <w:tmpl w:val="E8D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970408">
    <w:abstractNumId w:val="3"/>
  </w:num>
  <w:num w:numId="2" w16cid:durableId="136805670">
    <w:abstractNumId w:val="1"/>
  </w:num>
  <w:num w:numId="3" w16cid:durableId="1276130737">
    <w:abstractNumId w:val="2"/>
  </w:num>
  <w:num w:numId="4" w16cid:durableId="161639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7C"/>
    <w:rsid w:val="00205BD0"/>
    <w:rsid w:val="002A37DE"/>
    <w:rsid w:val="006C311F"/>
    <w:rsid w:val="008002F5"/>
    <w:rsid w:val="009567DB"/>
    <w:rsid w:val="00AC24FC"/>
    <w:rsid w:val="00B55EFA"/>
    <w:rsid w:val="00B769F4"/>
    <w:rsid w:val="00FF3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A912"/>
  <w15:chartTrackingRefBased/>
  <w15:docId w15:val="{7EEB6BE0-3EF7-4D0C-B707-891B0862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D7C"/>
    <w:rPr>
      <w:rFonts w:eastAsiaTheme="majorEastAsia" w:cstheme="majorBidi"/>
      <w:color w:val="272727" w:themeColor="text1" w:themeTint="D8"/>
    </w:rPr>
  </w:style>
  <w:style w:type="paragraph" w:styleId="Title">
    <w:name w:val="Title"/>
    <w:basedOn w:val="Normal"/>
    <w:next w:val="Normal"/>
    <w:link w:val="TitleChar"/>
    <w:uiPriority w:val="10"/>
    <w:qFormat/>
    <w:rsid w:val="00FF3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D7C"/>
    <w:pPr>
      <w:spacing w:before="160"/>
      <w:jc w:val="center"/>
    </w:pPr>
    <w:rPr>
      <w:i/>
      <w:iCs/>
      <w:color w:val="404040" w:themeColor="text1" w:themeTint="BF"/>
    </w:rPr>
  </w:style>
  <w:style w:type="character" w:customStyle="1" w:styleId="QuoteChar">
    <w:name w:val="Quote Char"/>
    <w:basedOn w:val="DefaultParagraphFont"/>
    <w:link w:val="Quote"/>
    <w:uiPriority w:val="29"/>
    <w:rsid w:val="00FF3D7C"/>
    <w:rPr>
      <w:i/>
      <w:iCs/>
      <w:color w:val="404040" w:themeColor="text1" w:themeTint="BF"/>
    </w:rPr>
  </w:style>
  <w:style w:type="paragraph" w:styleId="ListParagraph">
    <w:name w:val="List Paragraph"/>
    <w:basedOn w:val="Normal"/>
    <w:uiPriority w:val="34"/>
    <w:qFormat/>
    <w:rsid w:val="00FF3D7C"/>
    <w:pPr>
      <w:ind w:left="720"/>
      <w:contextualSpacing/>
    </w:pPr>
  </w:style>
  <w:style w:type="character" w:styleId="IntenseEmphasis">
    <w:name w:val="Intense Emphasis"/>
    <w:basedOn w:val="DefaultParagraphFont"/>
    <w:uiPriority w:val="21"/>
    <w:qFormat/>
    <w:rsid w:val="00FF3D7C"/>
    <w:rPr>
      <w:i/>
      <w:iCs/>
      <w:color w:val="0F4761" w:themeColor="accent1" w:themeShade="BF"/>
    </w:rPr>
  </w:style>
  <w:style w:type="paragraph" w:styleId="IntenseQuote">
    <w:name w:val="Intense Quote"/>
    <w:basedOn w:val="Normal"/>
    <w:next w:val="Normal"/>
    <w:link w:val="IntenseQuoteChar"/>
    <w:uiPriority w:val="30"/>
    <w:qFormat/>
    <w:rsid w:val="00FF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D7C"/>
    <w:rPr>
      <w:i/>
      <w:iCs/>
      <w:color w:val="0F4761" w:themeColor="accent1" w:themeShade="BF"/>
    </w:rPr>
  </w:style>
  <w:style w:type="character" w:styleId="IntenseReference">
    <w:name w:val="Intense Reference"/>
    <w:basedOn w:val="DefaultParagraphFont"/>
    <w:uiPriority w:val="32"/>
    <w:qFormat/>
    <w:rsid w:val="00FF3D7C"/>
    <w:rPr>
      <w:b/>
      <w:bCs/>
      <w:smallCaps/>
      <w:color w:val="0F4761" w:themeColor="accent1" w:themeShade="BF"/>
      <w:spacing w:val="5"/>
    </w:rPr>
  </w:style>
  <w:style w:type="character" w:styleId="Hyperlink">
    <w:name w:val="Hyperlink"/>
    <w:basedOn w:val="DefaultParagraphFont"/>
    <w:uiPriority w:val="99"/>
    <w:unhideWhenUsed/>
    <w:rsid w:val="00FF3D7C"/>
    <w:rPr>
      <w:color w:val="467886" w:themeColor="hyperlink"/>
      <w:u w:val="single"/>
    </w:rPr>
  </w:style>
  <w:style w:type="character" w:styleId="UnresolvedMention">
    <w:name w:val="Unresolved Mention"/>
    <w:basedOn w:val="DefaultParagraphFont"/>
    <w:uiPriority w:val="99"/>
    <w:semiHidden/>
    <w:unhideWhenUsed/>
    <w:rsid w:val="00FF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216234">
      <w:bodyDiv w:val="1"/>
      <w:marLeft w:val="0"/>
      <w:marRight w:val="0"/>
      <w:marTop w:val="0"/>
      <w:marBottom w:val="0"/>
      <w:divBdr>
        <w:top w:val="none" w:sz="0" w:space="0" w:color="auto"/>
        <w:left w:val="none" w:sz="0" w:space="0" w:color="auto"/>
        <w:bottom w:val="none" w:sz="0" w:space="0" w:color="auto"/>
        <w:right w:val="none" w:sz="0" w:space="0" w:color="auto"/>
      </w:divBdr>
      <w:divsChild>
        <w:div w:id="147524297">
          <w:marLeft w:val="0"/>
          <w:marRight w:val="0"/>
          <w:marTop w:val="0"/>
          <w:marBottom w:val="0"/>
          <w:divBdr>
            <w:top w:val="none" w:sz="0" w:space="0" w:color="auto"/>
            <w:left w:val="none" w:sz="0" w:space="0" w:color="auto"/>
            <w:bottom w:val="none" w:sz="0" w:space="0" w:color="auto"/>
            <w:right w:val="none" w:sz="0" w:space="0" w:color="auto"/>
          </w:divBdr>
          <w:divsChild>
            <w:div w:id="1213300235">
              <w:marLeft w:val="0"/>
              <w:marRight w:val="0"/>
              <w:marTop w:val="0"/>
              <w:marBottom w:val="0"/>
              <w:divBdr>
                <w:top w:val="none" w:sz="0" w:space="0" w:color="auto"/>
                <w:left w:val="none" w:sz="0" w:space="0" w:color="auto"/>
                <w:bottom w:val="none" w:sz="0" w:space="0" w:color="auto"/>
                <w:right w:val="none" w:sz="0" w:space="0" w:color="auto"/>
              </w:divBdr>
              <w:divsChild>
                <w:div w:id="563836416">
                  <w:marLeft w:val="0"/>
                  <w:marRight w:val="0"/>
                  <w:marTop w:val="0"/>
                  <w:marBottom w:val="300"/>
                  <w:divBdr>
                    <w:top w:val="none" w:sz="0" w:space="0" w:color="auto"/>
                    <w:left w:val="none" w:sz="0" w:space="0" w:color="auto"/>
                    <w:bottom w:val="none" w:sz="0" w:space="0" w:color="auto"/>
                    <w:right w:val="none" w:sz="0" w:space="0" w:color="auto"/>
                  </w:divBdr>
                </w:div>
                <w:div w:id="84229937">
                  <w:marLeft w:val="0"/>
                  <w:marRight w:val="0"/>
                  <w:marTop w:val="0"/>
                  <w:marBottom w:val="300"/>
                  <w:divBdr>
                    <w:top w:val="none" w:sz="0" w:space="0" w:color="auto"/>
                    <w:left w:val="none" w:sz="0" w:space="0" w:color="auto"/>
                    <w:bottom w:val="none" w:sz="0" w:space="0" w:color="auto"/>
                    <w:right w:val="none" w:sz="0" w:space="0" w:color="auto"/>
                  </w:divBdr>
                  <w:divsChild>
                    <w:div w:id="2119643613">
                      <w:marLeft w:val="0"/>
                      <w:marRight w:val="0"/>
                      <w:marTop w:val="0"/>
                      <w:marBottom w:val="0"/>
                      <w:divBdr>
                        <w:top w:val="none" w:sz="0" w:space="0" w:color="auto"/>
                        <w:left w:val="none" w:sz="0" w:space="0" w:color="auto"/>
                        <w:bottom w:val="none" w:sz="0" w:space="0" w:color="auto"/>
                        <w:right w:val="none" w:sz="0" w:space="0" w:color="auto"/>
                      </w:divBdr>
                    </w:div>
                  </w:divsChild>
                </w:div>
                <w:div w:id="876896739">
                  <w:marLeft w:val="0"/>
                  <w:marRight w:val="0"/>
                  <w:marTop w:val="0"/>
                  <w:marBottom w:val="300"/>
                  <w:divBdr>
                    <w:top w:val="none" w:sz="0" w:space="0" w:color="auto"/>
                    <w:left w:val="none" w:sz="0" w:space="0" w:color="auto"/>
                    <w:bottom w:val="none" w:sz="0" w:space="0" w:color="auto"/>
                    <w:right w:val="none" w:sz="0" w:space="0" w:color="auto"/>
                  </w:divBdr>
                </w:div>
                <w:div w:id="18564602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0380">
      <w:bodyDiv w:val="1"/>
      <w:marLeft w:val="0"/>
      <w:marRight w:val="0"/>
      <w:marTop w:val="0"/>
      <w:marBottom w:val="0"/>
      <w:divBdr>
        <w:top w:val="none" w:sz="0" w:space="0" w:color="auto"/>
        <w:left w:val="none" w:sz="0" w:space="0" w:color="auto"/>
        <w:bottom w:val="none" w:sz="0" w:space="0" w:color="auto"/>
        <w:right w:val="none" w:sz="0" w:space="0" w:color="auto"/>
      </w:divBdr>
      <w:divsChild>
        <w:div w:id="1344162412">
          <w:marLeft w:val="0"/>
          <w:marRight w:val="0"/>
          <w:marTop w:val="0"/>
          <w:marBottom w:val="0"/>
          <w:divBdr>
            <w:top w:val="none" w:sz="0" w:space="0" w:color="auto"/>
            <w:left w:val="none" w:sz="0" w:space="0" w:color="auto"/>
            <w:bottom w:val="none" w:sz="0" w:space="0" w:color="auto"/>
            <w:right w:val="none" w:sz="0" w:space="0" w:color="auto"/>
          </w:divBdr>
          <w:divsChild>
            <w:div w:id="1398671946">
              <w:marLeft w:val="0"/>
              <w:marRight w:val="0"/>
              <w:marTop w:val="0"/>
              <w:marBottom w:val="0"/>
              <w:divBdr>
                <w:top w:val="none" w:sz="0" w:space="0" w:color="auto"/>
                <w:left w:val="none" w:sz="0" w:space="0" w:color="auto"/>
                <w:bottom w:val="none" w:sz="0" w:space="0" w:color="auto"/>
                <w:right w:val="none" w:sz="0" w:space="0" w:color="auto"/>
              </w:divBdr>
              <w:divsChild>
                <w:div w:id="9336110">
                  <w:marLeft w:val="0"/>
                  <w:marRight w:val="0"/>
                  <w:marTop w:val="0"/>
                  <w:marBottom w:val="300"/>
                  <w:divBdr>
                    <w:top w:val="none" w:sz="0" w:space="0" w:color="auto"/>
                    <w:left w:val="none" w:sz="0" w:space="0" w:color="auto"/>
                    <w:bottom w:val="none" w:sz="0" w:space="0" w:color="auto"/>
                    <w:right w:val="none" w:sz="0" w:space="0" w:color="auto"/>
                  </w:divBdr>
                </w:div>
                <w:div w:id="111750959">
                  <w:marLeft w:val="0"/>
                  <w:marRight w:val="0"/>
                  <w:marTop w:val="0"/>
                  <w:marBottom w:val="300"/>
                  <w:divBdr>
                    <w:top w:val="none" w:sz="0" w:space="0" w:color="auto"/>
                    <w:left w:val="none" w:sz="0" w:space="0" w:color="auto"/>
                    <w:bottom w:val="none" w:sz="0" w:space="0" w:color="auto"/>
                    <w:right w:val="none" w:sz="0" w:space="0" w:color="auto"/>
                  </w:divBdr>
                  <w:divsChild>
                    <w:div w:id="2096969642">
                      <w:marLeft w:val="0"/>
                      <w:marRight w:val="0"/>
                      <w:marTop w:val="0"/>
                      <w:marBottom w:val="0"/>
                      <w:divBdr>
                        <w:top w:val="none" w:sz="0" w:space="0" w:color="auto"/>
                        <w:left w:val="none" w:sz="0" w:space="0" w:color="auto"/>
                        <w:bottom w:val="none" w:sz="0" w:space="0" w:color="auto"/>
                        <w:right w:val="none" w:sz="0" w:space="0" w:color="auto"/>
                      </w:divBdr>
                    </w:div>
                  </w:divsChild>
                </w:div>
                <w:div w:id="927928596">
                  <w:marLeft w:val="0"/>
                  <w:marRight w:val="0"/>
                  <w:marTop w:val="0"/>
                  <w:marBottom w:val="300"/>
                  <w:divBdr>
                    <w:top w:val="none" w:sz="0" w:space="0" w:color="auto"/>
                    <w:left w:val="none" w:sz="0" w:space="0" w:color="auto"/>
                    <w:bottom w:val="none" w:sz="0" w:space="0" w:color="auto"/>
                    <w:right w:val="none" w:sz="0" w:space="0" w:color="auto"/>
                  </w:divBdr>
                </w:div>
                <w:div w:id="1278483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Davenham Primary Head</dc:creator>
  <cp:keywords/>
  <dc:description/>
  <cp:lastModifiedBy>Davenham Primary Head</cp:lastModifiedBy>
  <cp:revision>1</cp:revision>
  <dcterms:created xsi:type="dcterms:W3CDTF">2025-02-18T09:17:00Z</dcterms:created>
  <dcterms:modified xsi:type="dcterms:W3CDTF">2025-02-18T10:17:00Z</dcterms:modified>
</cp:coreProperties>
</file>